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4AFC" w:rsidRDefault="00334AFC" w:rsidP="00334AFC">
      <w:pPr>
        <w:jc w:val="center"/>
        <w:rPr>
          <w:b/>
          <w:bCs/>
          <w:sz w:val="44"/>
          <w:szCs w:val="44"/>
        </w:rPr>
      </w:pPr>
      <w:r>
        <w:rPr>
          <w:b/>
          <w:bCs/>
          <w:sz w:val="44"/>
          <w:szCs w:val="44"/>
        </w:rPr>
        <w:t xml:space="preserve">DESCRIPTIF DU RENDEMENT DE L’INSTALLATION </w:t>
      </w:r>
    </w:p>
    <w:p w:rsidR="00334AFC" w:rsidRPr="00434121" w:rsidRDefault="00334AFC" w:rsidP="00334AFC">
      <w:pPr>
        <w:jc w:val="center"/>
        <w:rPr>
          <w:b/>
          <w:bCs/>
          <w:sz w:val="44"/>
          <w:szCs w:val="44"/>
        </w:rPr>
      </w:pPr>
      <w:r>
        <w:rPr>
          <w:b/>
          <w:bCs/>
          <w:sz w:val="44"/>
          <w:szCs w:val="44"/>
        </w:rPr>
        <w:t xml:space="preserve">DES </w:t>
      </w:r>
      <w:r w:rsidRPr="00434121">
        <w:rPr>
          <w:b/>
          <w:bCs/>
          <w:sz w:val="44"/>
          <w:szCs w:val="44"/>
        </w:rPr>
        <w:t>PANNEAUX SOLAIRES</w:t>
      </w:r>
    </w:p>
    <w:p w:rsidR="00334AFC" w:rsidRDefault="00334AFC" w:rsidP="00334AFC">
      <w:pPr>
        <w:jc w:val="center"/>
        <w:rPr>
          <w:b/>
          <w:bCs/>
        </w:rPr>
      </w:pPr>
      <w:r>
        <w:rPr>
          <w:b/>
          <w:bCs/>
        </w:rPr>
        <w:t xml:space="preserve">BUREAU – </w:t>
      </w:r>
      <w:r w:rsidRPr="00434121">
        <w:rPr>
          <w:b/>
          <w:bCs/>
        </w:rPr>
        <w:t>GARAGE</w:t>
      </w:r>
      <w:r>
        <w:rPr>
          <w:b/>
          <w:bCs/>
        </w:rPr>
        <w:t xml:space="preserve"> - GRENIER</w:t>
      </w:r>
    </w:p>
    <w:p w:rsidR="00334AFC" w:rsidRDefault="00334AFC" w:rsidP="00334AFC"/>
    <w:p w:rsidR="00334AFC" w:rsidRPr="00334AFC" w:rsidRDefault="00334AFC" w:rsidP="00334AFC">
      <w:pPr>
        <w:rPr>
          <w:rFonts w:ascii="Cambria" w:hAnsi="Cambria" w:cstheme="minorHAnsi"/>
          <w:sz w:val="36"/>
          <w:szCs w:val="36"/>
          <w:vertAlign w:val="superscript"/>
        </w:rPr>
      </w:pPr>
      <w:r w:rsidRPr="00334AFC">
        <w:rPr>
          <w:rFonts w:ascii="Cambria" w:hAnsi="Cambria" w:cstheme="minorHAnsi"/>
          <w:sz w:val="36"/>
          <w:szCs w:val="36"/>
        </w:rPr>
        <w:t>La durée annuelle d’ensoleillement été d'environ 1 700 heures pour La Roche-sur-Yon et monte à plus de 2 100 heures sur les côtes des Sables d’Olonne, Challans, jusqu'à Noirmoutier. C'est pour cela aussi que la côte vendéenne est surnommée "la côte de lumière" du fait de son bon ensoleillement</w:t>
      </w:r>
      <w:r w:rsidRPr="00334AFC">
        <w:rPr>
          <w:rFonts w:ascii="Cambria" w:hAnsi="Cambria" w:cstheme="minorHAnsi"/>
          <w:sz w:val="36"/>
          <w:szCs w:val="36"/>
          <w:vertAlign w:val="superscript"/>
        </w:rPr>
        <w:t>.</w:t>
      </w:r>
    </w:p>
    <w:p w:rsidR="00334AFC" w:rsidRPr="00334AFC" w:rsidRDefault="00334AFC" w:rsidP="00334AFC">
      <w:pPr>
        <w:rPr>
          <w:rFonts w:ascii="Cambria" w:hAnsi="Cambria" w:cstheme="minorHAnsi"/>
          <w:sz w:val="36"/>
          <w:szCs w:val="36"/>
        </w:rPr>
      </w:pPr>
    </w:p>
    <w:p w:rsidR="00334AFC" w:rsidRPr="00334AFC" w:rsidRDefault="00334AFC" w:rsidP="00334AFC">
      <w:pPr>
        <w:rPr>
          <w:rFonts w:ascii="Cambria" w:hAnsi="Cambria"/>
          <w:color w:val="000000"/>
          <w:sz w:val="36"/>
          <w:szCs w:val="36"/>
        </w:rPr>
      </w:pPr>
      <w:r w:rsidRPr="00334AFC">
        <w:rPr>
          <w:rFonts w:ascii="Cambria" w:hAnsi="Cambria"/>
          <w:b/>
          <w:bCs/>
          <w:color w:val="000000"/>
          <w:sz w:val="36"/>
          <w:szCs w:val="36"/>
        </w:rPr>
        <w:t xml:space="preserve">Ensoleillement à Challans </w:t>
      </w:r>
      <w:r w:rsidRPr="00334AFC">
        <w:rPr>
          <w:rFonts w:ascii="Cambria" w:hAnsi="Cambria"/>
          <w:color w:val="000000"/>
          <w:sz w:val="36"/>
          <w:szCs w:val="36"/>
        </w:rPr>
        <w:t>(En heures par mois sur un an)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25"/>
        <w:gridCol w:w="467"/>
        <w:gridCol w:w="462"/>
        <w:gridCol w:w="640"/>
        <w:gridCol w:w="584"/>
        <w:gridCol w:w="506"/>
        <w:gridCol w:w="506"/>
        <w:gridCol w:w="506"/>
        <w:gridCol w:w="572"/>
        <w:gridCol w:w="510"/>
        <w:gridCol w:w="506"/>
        <w:gridCol w:w="542"/>
        <w:gridCol w:w="513"/>
        <w:gridCol w:w="827"/>
      </w:tblGrid>
      <w:tr w:rsidR="00334AFC" w:rsidRPr="00334AFC" w:rsidTr="00511F74">
        <w:trPr>
          <w:tblCellSpacing w:w="15" w:type="dxa"/>
        </w:trPr>
        <w:tc>
          <w:tcPr>
            <w:tcW w:w="0" w:type="auto"/>
            <w:shd w:val="clear" w:color="auto" w:fill="FFFFFF"/>
            <w:vAlign w:val="center"/>
            <w:hideMark/>
          </w:tcPr>
          <w:p w:rsidR="00334AFC" w:rsidRPr="00334AFC" w:rsidRDefault="00334AFC" w:rsidP="00511F74">
            <w:pPr>
              <w:rPr>
                <w:rFonts w:ascii="Cambria" w:hAnsi="Cambria"/>
                <w:b/>
                <w:bCs/>
                <w:color w:val="000000"/>
                <w:sz w:val="36"/>
                <w:szCs w:val="36"/>
              </w:rPr>
            </w:pPr>
            <w:r w:rsidRPr="00334AFC">
              <w:rPr>
                <w:rFonts w:ascii="Cambria" w:hAnsi="Cambria"/>
                <w:b/>
                <w:bCs/>
                <w:color w:val="000000"/>
                <w:sz w:val="36"/>
                <w:szCs w:val="36"/>
              </w:rPr>
              <w:t>Mois</w:t>
            </w:r>
          </w:p>
        </w:tc>
        <w:tc>
          <w:tcPr>
            <w:tcW w:w="0" w:type="auto"/>
            <w:shd w:val="clear" w:color="auto" w:fill="FFFFC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jan.</w:t>
            </w:r>
          </w:p>
        </w:tc>
        <w:tc>
          <w:tcPr>
            <w:tcW w:w="0" w:type="auto"/>
            <w:shd w:val="clear" w:color="auto" w:fill="FFFFC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fév.</w:t>
            </w:r>
          </w:p>
        </w:tc>
        <w:tc>
          <w:tcPr>
            <w:tcW w:w="0" w:type="auto"/>
            <w:shd w:val="clear" w:color="auto" w:fill="FFFF80"/>
            <w:vAlign w:val="center"/>
            <w:hideMark/>
          </w:tcPr>
          <w:p w:rsidR="00334AFC" w:rsidRPr="00334AFC" w:rsidRDefault="00334AFC" w:rsidP="00511F74">
            <w:pPr>
              <w:jc w:val="center"/>
              <w:rPr>
                <w:rFonts w:ascii="Cambria" w:hAnsi="Cambria"/>
                <w:color w:val="000000"/>
                <w:sz w:val="36"/>
                <w:szCs w:val="36"/>
              </w:rPr>
            </w:pPr>
            <w:proofErr w:type="gramStart"/>
            <w:r w:rsidRPr="00334AFC">
              <w:rPr>
                <w:rFonts w:ascii="Cambria" w:hAnsi="Cambria"/>
                <w:color w:val="000000"/>
                <w:sz w:val="36"/>
                <w:szCs w:val="36"/>
              </w:rPr>
              <w:t>mars</w:t>
            </w:r>
            <w:proofErr w:type="gramEnd"/>
          </w:p>
        </w:tc>
        <w:tc>
          <w:tcPr>
            <w:tcW w:w="0" w:type="auto"/>
            <w:shd w:val="clear" w:color="auto" w:fill="FFFF80"/>
            <w:vAlign w:val="center"/>
            <w:hideMark/>
          </w:tcPr>
          <w:p w:rsidR="00334AFC" w:rsidRPr="00334AFC" w:rsidRDefault="00334AFC" w:rsidP="00511F74">
            <w:pPr>
              <w:jc w:val="center"/>
              <w:rPr>
                <w:rFonts w:ascii="Cambria" w:hAnsi="Cambria"/>
                <w:color w:val="000000"/>
                <w:sz w:val="36"/>
                <w:szCs w:val="36"/>
              </w:rPr>
            </w:pPr>
            <w:proofErr w:type="gramStart"/>
            <w:r w:rsidRPr="00334AFC">
              <w:rPr>
                <w:rFonts w:ascii="Cambria" w:hAnsi="Cambria"/>
                <w:color w:val="000000"/>
                <w:sz w:val="36"/>
                <w:szCs w:val="36"/>
              </w:rPr>
              <w:t>avril</w:t>
            </w:r>
            <w:proofErr w:type="gramEnd"/>
          </w:p>
        </w:tc>
        <w:tc>
          <w:tcPr>
            <w:tcW w:w="0" w:type="auto"/>
            <w:shd w:val="clear" w:color="auto" w:fill="FFC040"/>
            <w:vAlign w:val="center"/>
            <w:hideMark/>
          </w:tcPr>
          <w:p w:rsidR="00334AFC" w:rsidRPr="00334AFC" w:rsidRDefault="00334AFC" w:rsidP="00511F74">
            <w:pPr>
              <w:jc w:val="center"/>
              <w:rPr>
                <w:rFonts w:ascii="Cambria" w:hAnsi="Cambria"/>
                <w:color w:val="000000"/>
                <w:sz w:val="36"/>
                <w:szCs w:val="36"/>
              </w:rPr>
            </w:pPr>
            <w:proofErr w:type="gramStart"/>
            <w:r w:rsidRPr="00334AFC">
              <w:rPr>
                <w:rFonts w:ascii="Cambria" w:hAnsi="Cambria"/>
                <w:color w:val="000000"/>
                <w:sz w:val="36"/>
                <w:szCs w:val="36"/>
              </w:rPr>
              <w:t>mai</w:t>
            </w:r>
            <w:proofErr w:type="gramEnd"/>
          </w:p>
        </w:tc>
        <w:tc>
          <w:tcPr>
            <w:tcW w:w="0" w:type="auto"/>
            <w:shd w:val="clear" w:color="auto" w:fill="FFC040"/>
            <w:vAlign w:val="center"/>
            <w:hideMark/>
          </w:tcPr>
          <w:p w:rsidR="00334AFC" w:rsidRPr="00334AFC" w:rsidRDefault="00334AFC" w:rsidP="00511F74">
            <w:pPr>
              <w:jc w:val="center"/>
              <w:rPr>
                <w:rFonts w:ascii="Cambria" w:hAnsi="Cambria"/>
                <w:color w:val="000000"/>
                <w:sz w:val="36"/>
                <w:szCs w:val="36"/>
              </w:rPr>
            </w:pPr>
            <w:proofErr w:type="gramStart"/>
            <w:r w:rsidRPr="00334AFC">
              <w:rPr>
                <w:rFonts w:ascii="Cambria" w:hAnsi="Cambria"/>
                <w:color w:val="000000"/>
                <w:sz w:val="36"/>
                <w:szCs w:val="36"/>
              </w:rPr>
              <w:t>juin</w:t>
            </w:r>
            <w:proofErr w:type="gramEnd"/>
          </w:p>
        </w:tc>
        <w:tc>
          <w:tcPr>
            <w:tcW w:w="0" w:type="auto"/>
            <w:shd w:val="clear" w:color="auto" w:fill="FF8000"/>
            <w:vAlign w:val="center"/>
            <w:hideMark/>
          </w:tcPr>
          <w:p w:rsidR="00334AFC" w:rsidRPr="00334AFC" w:rsidRDefault="00334AFC" w:rsidP="00511F74">
            <w:pPr>
              <w:jc w:val="center"/>
              <w:rPr>
                <w:rFonts w:ascii="Cambria" w:hAnsi="Cambria"/>
                <w:color w:val="000000"/>
                <w:sz w:val="36"/>
                <w:szCs w:val="36"/>
              </w:rPr>
            </w:pPr>
            <w:proofErr w:type="spellStart"/>
            <w:r w:rsidRPr="00334AFC">
              <w:rPr>
                <w:rFonts w:ascii="Cambria" w:hAnsi="Cambria"/>
                <w:color w:val="000000"/>
                <w:sz w:val="36"/>
                <w:szCs w:val="36"/>
              </w:rPr>
              <w:t>jui</w:t>
            </w:r>
            <w:proofErr w:type="spellEnd"/>
            <w:r w:rsidRPr="00334AFC">
              <w:rPr>
                <w:rFonts w:ascii="Cambria" w:hAnsi="Cambria"/>
                <w:color w:val="000000"/>
                <w:sz w:val="36"/>
                <w:szCs w:val="36"/>
              </w:rPr>
              <w:t>.</w:t>
            </w:r>
          </w:p>
        </w:tc>
        <w:tc>
          <w:tcPr>
            <w:tcW w:w="0" w:type="auto"/>
            <w:shd w:val="clear" w:color="auto" w:fill="FF8000"/>
            <w:vAlign w:val="center"/>
            <w:hideMark/>
          </w:tcPr>
          <w:p w:rsidR="00334AFC" w:rsidRPr="00334AFC" w:rsidRDefault="00334AFC" w:rsidP="00511F74">
            <w:pPr>
              <w:jc w:val="center"/>
              <w:rPr>
                <w:rFonts w:ascii="Cambria" w:hAnsi="Cambria"/>
                <w:color w:val="000000"/>
                <w:sz w:val="36"/>
                <w:szCs w:val="36"/>
              </w:rPr>
            </w:pPr>
            <w:proofErr w:type="gramStart"/>
            <w:r w:rsidRPr="00334AFC">
              <w:rPr>
                <w:rFonts w:ascii="Cambria" w:hAnsi="Cambria"/>
                <w:color w:val="000000"/>
                <w:sz w:val="36"/>
                <w:szCs w:val="36"/>
              </w:rPr>
              <w:t>août</w:t>
            </w:r>
            <w:proofErr w:type="gramEnd"/>
          </w:p>
        </w:tc>
        <w:tc>
          <w:tcPr>
            <w:tcW w:w="0" w:type="auto"/>
            <w:shd w:val="clear" w:color="auto" w:fill="FFC04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sep.</w:t>
            </w:r>
          </w:p>
        </w:tc>
        <w:tc>
          <w:tcPr>
            <w:tcW w:w="0" w:type="auto"/>
            <w:shd w:val="clear" w:color="auto" w:fill="FFFF8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oct.</w:t>
            </w:r>
          </w:p>
        </w:tc>
        <w:tc>
          <w:tcPr>
            <w:tcW w:w="0" w:type="auto"/>
            <w:shd w:val="clear" w:color="auto" w:fill="FFFFC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nov.</w:t>
            </w:r>
          </w:p>
        </w:tc>
        <w:tc>
          <w:tcPr>
            <w:tcW w:w="0" w:type="auto"/>
            <w:shd w:val="clear" w:color="auto" w:fill="FFFFC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déc.</w:t>
            </w:r>
          </w:p>
        </w:tc>
        <w:tc>
          <w:tcPr>
            <w:tcW w:w="0" w:type="auto"/>
            <w:shd w:val="clear" w:color="auto" w:fill="FFFFFF"/>
            <w:vAlign w:val="center"/>
            <w:hideMark/>
          </w:tcPr>
          <w:p w:rsidR="00334AFC" w:rsidRPr="00334AFC" w:rsidRDefault="00334AFC" w:rsidP="00511F74">
            <w:pPr>
              <w:jc w:val="center"/>
              <w:rPr>
                <w:rFonts w:ascii="Cambria" w:hAnsi="Cambria"/>
                <w:b/>
                <w:bCs/>
                <w:color w:val="000000"/>
                <w:sz w:val="36"/>
                <w:szCs w:val="36"/>
              </w:rPr>
            </w:pPr>
            <w:proofErr w:type="gramStart"/>
            <w:r w:rsidRPr="00334AFC">
              <w:rPr>
                <w:rFonts w:ascii="Cambria" w:hAnsi="Cambria"/>
                <w:b/>
                <w:bCs/>
                <w:color w:val="000000"/>
                <w:sz w:val="36"/>
                <w:szCs w:val="36"/>
              </w:rPr>
              <w:t>année</w:t>
            </w:r>
            <w:proofErr w:type="gramEnd"/>
          </w:p>
        </w:tc>
      </w:tr>
      <w:tr w:rsidR="00334AFC" w:rsidRPr="00334AFC" w:rsidTr="00511F74">
        <w:trPr>
          <w:tblCellSpacing w:w="15" w:type="dxa"/>
        </w:trPr>
        <w:tc>
          <w:tcPr>
            <w:tcW w:w="0" w:type="auto"/>
            <w:shd w:val="clear" w:color="auto" w:fill="FFFFFF"/>
            <w:vAlign w:val="center"/>
            <w:hideMark/>
          </w:tcPr>
          <w:p w:rsidR="00334AFC" w:rsidRPr="00334AFC" w:rsidRDefault="00334AFC" w:rsidP="00511F74">
            <w:pPr>
              <w:rPr>
                <w:rFonts w:ascii="Cambria" w:hAnsi="Cambria"/>
                <w:b/>
                <w:bCs/>
                <w:color w:val="000000"/>
                <w:sz w:val="36"/>
                <w:szCs w:val="36"/>
              </w:rPr>
            </w:pPr>
            <w:r w:rsidRPr="00334AFC">
              <w:rPr>
                <w:rFonts w:ascii="Cambria" w:hAnsi="Cambria"/>
                <w:b/>
                <w:bCs/>
                <w:color w:val="000000"/>
                <w:sz w:val="36"/>
                <w:szCs w:val="36"/>
              </w:rPr>
              <w:t>Ensoleillement (</w:t>
            </w:r>
            <w:hyperlink r:id="rId4" w:tooltip="Heure" w:history="1">
              <w:r w:rsidRPr="00334AFC">
                <w:rPr>
                  <w:rStyle w:val="Lienhypertexte"/>
                  <w:rFonts w:ascii="Cambria" w:hAnsi="Cambria"/>
                  <w:b/>
                  <w:bCs/>
                  <w:sz w:val="36"/>
                  <w:szCs w:val="36"/>
                </w:rPr>
                <w:t>h</w:t>
              </w:r>
            </w:hyperlink>
            <w:r w:rsidRPr="00334AFC">
              <w:rPr>
                <w:rFonts w:ascii="Cambria" w:hAnsi="Cambria"/>
                <w:b/>
                <w:bCs/>
                <w:color w:val="000000"/>
                <w:sz w:val="36"/>
                <w:szCs w:val="36"/>
              </w:rPr>
              <w:t>)</w:t>
            </w:r>
          </w:p>
        </w:tc>
        <w:tc>
          <w:tcPr>
            <w:tcW w:w="0" w:type="auto"/>
            <w:shd w:val="clear" w:color="auto" w:fill="FFFFC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73</w:t>
            </w:r>
          </w:p>
        </w:tc>
        <w:tc>
          <w:tcPr>
            <w:tcW w:w="0" w:type="auto"/>
            <w:shd w:val="clear" w:color="auto" w:fill="FFFFC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99</w:t>
            </w:r>
          </w:p>
        </w:tc>
        <w:tc>
          <w:tcPr>
            <w:tcW w:w="0" w:type="auto"/>
            <w:shd w:val="clear" w:color="auto" w:fill="FFFF8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147</w:t>
            </w:r>
          </w:p>
        </w:tc>
        <w:tc>
          <w:tcPr>
            <w:tcW w:w="0" w:type="auto"/>
            <w:shd w:val="clear" w:color="auto" w:fill="FFFF8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154</w:t>
            </w:r>
          </w:p>
        </w:tc>
        <w:tc>
          <w:tcPr>
            <w:tcW w:w="0" w:type="auto"/>
            <w:shd w:val="clear" w:color="auto" w:fill="FFC04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196</w:t>
            </w:r>
          </w:p>
        </w:tc>
        <w:tc>
          <w:tcPr>
            <w:tcW w:w="0" w:type="auto"/>
            <w:shd w:val="clear" w:color="auto" w:fill="FFC04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210</w:t>
            </w:r>
          </w:p>
        </w:tc>
        <w:tc>
          <w:tcPr>
            <w:tcW w:w="0" w:type="auto"/>
            <w:shd w:val="clear" w:color="auto" w:fill="FF800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229</w:t>
            </w:r>
          </w:p>
        </w:tc>
        <w:tc>
          <w:tcPr>
            <w:tcW w:w="0" w:type="auto"/>
            <w:shd w:val="clear" w:color="auto" w:fill="FF800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231</w:t>
            </w:r>
          </w:p>
        </w:tc>
        <w:tc>
          <w:tcPr>
            <w:tcW w:w="0" w:type="auto"/>
            <w:shd w:val="clear" w:color="auto" w:fill="FFC04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171</w:t>
            </w:r>
          </w:p>
        </w:tc>
        <w:tc>
          <w:tcPr>
            <w:tcW w:w="0" w:type="auto"/>
            <w:shd w:val="clear" w:color="auto" w:fill="FFFF8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116</w:t>
            </w:r>
          </w:p>
        </w:tc>
        <w:tc>
          <w:tcPr>
            <w:tcW w:w="0" w:type="auto"/>
            <w:shd w:val="clear" w:color="auto" w:fill="FFFFC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75</w:t>
            </w:r>
          </w:p>
        </w:tc>
        <w:tc>
          <w:tcPr>
            <w:tcW w:w="0" w:type="auto"/>
            <w:shd w:val="clear" w:color="auto" w:fill="FFFFC0"/>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color w:val="000000"/>
                <w:sz w:val="36"/>
                <w:szCs w:val="36"/>
              </w:rPr>
              <w:t>54</w:t>
            </w:r>
          </w:p>
        </w:tc>
        <w:tc>
          <w:tcPr>
            <w:tcW w:w="0" w:type="auto"/>
            <w:shd w:val="clear" w:color="auto" w:fill="FFFFFF"/>
            <w:vAlign w:val="center"/>
            <w:hideMark/>
          </w:tcPr>
          <w:p w:rsidR="00334AFC" w:rsidRPr="00334AFC" w:rsidRDefault="00334AFC" w:rsidP="00511F74">
            <w:pPr>
              <w:jc w:val="center"/>
              <w:rPr>
                <w:rFonts w:ascii="Cambria" w:hAnsi="Cambria"/>
                <w:color w:val="000000"/>
                <w:sz w:val="36"/>
                <w:szCs w:val="36"/>
              </w:rPr>
            </w:pPr>
            <w:r w:rsidRPr="00334AFC">
              <w:rPr>
                <w:rFonts w:ascii="Cambria" w:hAnsi="Cambria"/>
                <w:b/>
                <w:bCs/>
                <w:color w:val="000000"/>
                <w:sz w:val="36"/>
                <w:szCs w:val="36"/>
              </w:rPr>
              <w:t>1 756</w:t>
            </w:r>
          </w:p>
        </w:tc>
      </w:tr>
    </w:tbl>
    <w:p w:rsidR="00334AFC" w:rsidRPr="00334AFC" w:rsidRDefault="00334AFC" w:rsidP="00334AFC">
      <w:pPr>
        <w:rPr>
          <w:rFonts w:ascii="Cambria" w:hAnsi="Cambria"/>
          <w:b/>
          <w:bCs/>
          <w:sz w:val="36"/>
          <w:szCs w:val="36"/>
        </w:rPr>
      </w:pPr>
    </w:p>
    <w:p w:rsidR="00334AFC" w:rsidRPr="00334AFC" w:rsidRDefault="00334AFC" w:rsidP="00334AFC">
      <w:pPr>
        <w:rPr>
          <w:rFonts w:ascii="Cambria" w:hAnsi="Cambria"/>
          <w:b/>
          <w:bCs/>
          <w:sz w:val="36"/>
          <w:szCs w:val="36"/>
        </w:rPr>
      </w:pPr>
      <w:r w:rsidRPr="00334AFC">
        <w:rPr>
          <w:rFonts w:ascii="Cambria" w:hAnsi="Cambria"/>
          <w:b/>
          <w:bCs/>
          <w:sz w:val="36"/>
          <w:szCs w:val="36"/>
        </w:rPr>
        <w:t>Panneaux solaires installés :</w:t>
      </w:r>
    </w:p>
    <w:p w:rsidR="00334AFC" w:rsidRPr="00334AFC" w:rsidRDefault="00334AFC" w:rsidP="00334AFC">
      <w:pPr>
        <w:rPr>
          <w:rFonts w:ascii="Cambria" w:hAnsi="Cambria"/>
          <w:sz w:val="36"/>
          <w:szCs w:val="36"/>
        </w:rPr>
      </w:pPr>
      <w:r w:rsidRPr="00334AFC">
        <w:rPr>
          <w:rFonts w:ascii="Cambria" w:hAnsi="Cambria"/>
          <w:sz w:val="36"/>
          <w:szCs w:val="36"/>
        </w:rPr>
        <w:t xml:space="preserve">Quatre panneaux de 12 volts </w:t>
      </w:r>
      <w:r w:rsidR="00DC3403">
        <w:rPr>
          <w:rFonts w:ascii="Cambria" w:hAnsi="Cambria"/>
          <w:sz w:val="36"/>
          <w:szCs w:val="36"/>
        </w:rPr>
        <w:t>18</w:t>
      </w:r>
      <w:r w:rsidRPr="00334AFC">
        <w:rPr>
          <w:rFonts w:ascii="Cambria" w:hAnsi="Cambria"/>
          <w:sz w:val="36"/>
          <w:szCs w:val="36"/>
        </w:rPr>
        <w:t>0 watts (1</w:t>
      </w:r>
      <w:r w:rsidR="00720D9D">
        <w:rPr>
          <w:rFonts w:ascii="Cambria" w:hAnsi="Cambria"/>
          <w:sz w:val="36"/>
          <w:szCs w:val="36"/>
        </w:rPr>
        <w:t>9</w:t>
      </w:r>
      <w:r w:rsidRPr="00334AFC">
        <w:rPr>
          <w:rFonts w:ascii="Cambria" w:hAnsi="Cambria"/>
          <w:sz w:val="36"/>
          <w:szCs w:val="36"/>
        </w:rPr>
        <w:t xml:space="preserve">6 cm x </w:t>
      </w:r>
      <w:r w:rsidR="00720D9D">
        <w:rPr>
          <w:rFonts w:ascii="Cambria" w:hAnsi="Cambria"/>
          <w:sz w:val="36"/>
          <w:szCs w:val="36"/>
        </w:rPr>
        <w:t>99</w:t>
      </w:r>
      <w:r w:rsidRPr="00334AFC">
        <w:rPr>
          <w:rFonts w:ascii="Cambria" w:hAnsi="Cambria"/>
          <w:sz w:val="36"/>
          <w:szCs w:val="36"/>
        </w:rPr>
        <w:t>,4 cm)</w:t>
      </w:r>
    </w:p>
    <w:p w:rsidR="00334AFC" w:rsidRPr="00334AFC" w:rsidRDefault="00334AFC" w:rsidP="00334AFC">
      <w:pPr>
        <w:rPr>
          <w:rFonts w:ascii="Cambria" w:hAnsi="Cambria"/>
          <w:sz w:val="36"/>
          <w:szCs w:val="36"/>
        </w:rPr>
      </w:pPr>
      <w:r w:rsidRPr="00334AFC">
        <w:rPr>
          <w:rFonts w:ascii="Cambria" w:hAnsi="Cambria"/>
          <w:sz w:val="36"/>
          <w:szCs w:val="36"/>
        </w:rPr>
        <w:t>Production totale (panneaux connectés en //) =</w:t>
      </w:r>
      <w:r w:rsidR="00DC3403">
        <w:rPr>
          <w:rFonts w:ascii="Cambria" w:hAnsi="Cambria"/>
          <w:sz w:val="36"/>
          <w:szCs w:val="36"/>
        </w:rPr>
        <w:t xml:space="preserve"> </w:t>
      </w:r>
      <w:r w:rsidR="005C5F42">
        <w:rPr>
          <w:rFonts w:ascii="Cambria" w:hAnsi="Cambria"/>
          <w:sz w:val="36"/>
          <w:szCs w:val="36"/>
        </w:rPr>
        <w:t>7</w:t>
      </w:r>
      <w:r w:rsidR="00DC3403">
        <w:rPr>
          <w:rFonts w:ascii="Cambria" w:hAnsi="Cambria"/>
          <w:sz w:val="36"/>
          <w:szCs w:val="36"/>
        </w:rPr>
        <w:t>60</w:t>
      </w:r>
      <w:r w:rsidRPr="00334AFC">
        <w:rPr>
          <w:rFonts w:ascii="Cambria" w:hAnsi="Cambria"/>
          <w:sz w:val="36"/>
          <w:szCs w:val="36"/>
        </w:rPr>
        <w:t xml:space="preserve"> w/h</w:t>
      </w:r>
    </w:p>
    <w:p w:rsidR="00334AFC" w:rsidRPr="00334AFC" w:rsidRDefault="00334AFC" w:rsidP="00334AFC">
      <w:pPr>
        <w:rPr>
          <w:rFonts w:ascii="Cambria" w:hAnsi="Cambria"/>
          <w:sz w:val="36"/>
          <w:szCs w:val="36"/>
        </w:rPr>
      </w:pPr>
    </w:p>
    <w:p w:rsidR="00334AFC" w:rsidRPr="00334AFC" w:rsidRDefault="00334AFC" w:rsidP="00334AFC">
      <w:pPr>
        <w:rPr>
          <w:rFonts w:ascii="Cambria" w:hAnsi="Cambria"/>
          <w:b/>
          <w:bCs/>
          <w:sz w:val="36"/>
          <w:szCs w:val="36"/>
        </w:rPr>
      </w:pPr>
      <w:r w:rsidRPr="00334AFC">
        <w:rPr>
          <w:rFonts w:ascii="Cambria" w:hAnsi="Cambria"/>
          <w:b/>
          <w:bCs/>
          <w:sz w:val="36"/>
          <w:szCs w:val="36"/>
        </w:rPr>
        <w:t>Production maximale sur 12 mois en prenant 1756 heures :</w:t>
      </w:r>
    </w:p>
    <w:p w:rsidR="00334AFC" w:rsidRPr="00334AFC" w:rsidRDefault="00334AFC" w:rsidP="00334AFC">
      <w:pPr>
        <w:rPr>
          <w:rFonts w:ascii="Cambria" w:hAnsi="Cambria"/>
          <w:sz w:val="36"/>
          <w:szCs w:val="36"/>
        </w:rPr>
      </w:pPr>
      <w:r w:rsidRPr="00334AFC">
        <w:rPr>
          <w:rFonts w:ascii="Cambria" w:hAnsi="Cambria"/>
          <w:sz w:val="36"/>
          <w:szCs w:val="36"/>
        </w:rPr>
        <w:t xml:space="preserve">Total en </w:t>
      </w:r>
      <w:proofErr w:type="spellStart"/>
      <w:r w:rsidRPr="00334AFC">
        <w:rPr>
          <w:rFonts w:ascii="Cambria" w:hAnsi="Cambria"/>
          <w:sz w:val="36"/>
          <w:szCs w:val="36"/>
        </w:rPr>
        <w:t>Kw</w:t>
      </w:r>
      <w:proofErr w:type="spellEnd"/>
      <w:r w:rsidRPr="00334AFC">
        <w:rPr>
          <w:rFonts w:ascii="Cambria" w:hAnsi="Cambria"/>
          <w:sz w:val="36"/>
          <w:szCs w:val="36"/>
        </w:rPr>
        <w:t xml:space="preserve"> : </w:t>
      </w:r>
      <w:r w:rsidR="005C5F42">
        <w:rPr>
          <w:rFonts w:ascii="Cambria" w:hAnsi="Cambria"/>
          <w:sz w:val="36"/>
          <w:szCs w:val="36"/>
        </w:rPr>
        <w:t xml:space="preserve">0,76 </w:t>
      </w:r>
      <w:r w:rsidRPr="00334AFC">
        <w:rPr>
          <w:rFonts w:ascii="Cambria" w:hAnsi="Cambria"/>
          <w:sz w:val="36"/>
          <w:szCs w:val="36"/>
        </w:rPr>
        <w:t xml:space="preserve">x </w:t>
      </w:r>
      <w:r w:rsidR="005C5F42">
        <w:rPr>
          <w:rFonts w:ascii="Cambria" w:hAnsi="Cambria"/>
          <w:sz w:val="36"/>
          <w:szCs w:val="36"/>
        </w:rPr>
        <w:t>1756</w:t>
      </w:r>
      <w:r w:rsidRPr="00334AFC">
        <w:rPr>
          <w:rFonts w:ascii="Cambria" w:hAnsi="Cambria"/>
          <w:sz w:val="36"/>
          <w:szCs w:val="36"/>
        </w:rPr>
        <w:t xml:space="preserve"> = </w:t>
      </w:r>
      <w:r w:rsidR="005C5F42">
        <w:rPr>
          <w:rFonts w:ascii="Cambria" w:hAnsi="Cambria"/>
          <w:sz w:val="36"/>
          <w:szCs w:val="36"/>
        </w:rPr>
        <w:t xml:space="preserve">1334 </w:t>
      </w:r>
      <w:proofErr w:type="spellStart"/>
      <w:r w:rsidR="005C5F42">
        <w:rPr>
          <w:rFonts w:ascii="Cambria" w:hAnsi="Cambria"/>
          <w:sz w:val="36"/>
          <w:szCs w:val="36"/>
        </w:rPr>
        <w:t>k</w:t>
      </w:r>
      <w:r w:rsidRPr="00334AFC">
        <w:rPr>
          <w:rFonts w:ascii="Cambria" w:hAnsi="Cambria"/>
          <w:sz w:val="36"/>
          <w:szCs w:val="36"/>
        </w:rPr>
        <w:t>w</w:t>
      </w:r>
      <w:proofErr w:type="spellEnd"/>
    </w:p>
    <w:p w:rsidR="00334AFC" w:rsidRPr="00334AFC" w:rsidRDefault="00334AFC" w:rsidP="00334AFC">
      <w:pPr>
        <w:rPr>
          <w:rFonts w:ascii="Cambria" w:hAnsi="Cambria"/>
          <w:sz w:val="36"/>
          <w:szCs w:val="36"/>
        </w:rPr>
      </w:pPr>
      <w:r w:rsidRPr="00334AFC">
        <w:rPr>
          <w:rFonts w:ascii="Cambria" w:hAnsi="Cambria"/>
          <w:sz w:val="36"/>
          <w:szCs w:val="36"/>
        </w:rPr>
        <w:t xml:space="preserve">Économie maximale théorique (en Euros) : </w:t>
      </w:r>
      <w:r w:rsidR="005C5F42">
        <w:rPr>
          <w:rFonts w:ascii="Cambria" w:hAnsi="Cambria"/>
          <w:sz w:val="36"/>
          <w:szCs w:val="36"/>
        </w:rPr>
        <w:t>1334</w:t>
      </w:r>
      <w:r w:rsidRPr="00334AFC">
        <w:rPr>
          <w:rFonts w:ascii="Cambria" w:hAnsi="Cambria"/>
          <w:sz w:val="36"/>
          <w:szCs w:val="36"/>
        </w:rPr>
        <w:t xml:space="preserve">x 0,15 = </w:t>
      </w:r>
      <w:r w:rsidR="005C5F42">
        <w:rPr>
          <w:rFonts w:ascii="Cambria" w:hAnsi="Cambria"/>
          <w:sz w:val="36"/>
          <w:szCs w:val="36"/>
        </w:rPr>
        <w:t>200</w:t>
      </w:r>
      <w:r w:rsidRPr="00334AFC">
        <w:rPr>
          <w:rFonts w:ascii="Cambria" w:hAnsi="Cambria"/>
          <w:sz w:val="36"/>
          <w:szCs w:val="36"/>
        </w:rPr>
        <w:t xml:space="preserve"> €</w:t>
      </w:r>
    </w:p>
    <w:p w:rsidR="00334AFC" w:rsidRPr="00334AFC" w:rsidRDefault="00334AFC" w:rsidP="00334AFC">
      <w:pPr>
        <w:rPr>
          <w:rFonts w:ascii="Cambria" w:hAnsi="Cambria"/>
          <w:sz w:val="36"/>
          <w:szCs w:val="36"/>
        </w:rPr>
      </w:pPr>
    </w:p>
    <w:p w:rsidR="00334AFC" w:rsidRPr="00334AFC" w:rsidRDefault="00334AFC" w:rsidP="00334AFC">
      <w:pPr>
        <w:rPr>
          <w:rFonts w:ascii="Cambria" w:hAnsi="Cambria"/>
          <w:b/>
          <w:bCs/>
          <w:sz w:val="36"/>
          <w:szCs w:val="36"/>
        </w:rPr>
      </w:pPr>
      <w:r w:rsidRPr="00334AFC">
        <w:rPr>
          <w:rFonts w:ascii="Cambria" w:hAnsi="Cambria"/>
          <w:b/>
          <w:bCs/>
          <w:sz w:val="36"/>
          <w:szCs w:val="36"/>
        </w:rPr>
        <w:t>Production minimale estimée hors-ensoleillement sur 12 mois en prenant 2190 heures :</w:t>
      </w:r>
    </w:p>
    <w:p w:rsidR="00334AFC" w:rsidRPr="00334AFC" w:rsidRDefault="00334AFC" w:rsidP="00334AFC">
      <w:pPr>
        <w:tabs>
          <w:tab w:val="left" w:pos="6973"/>
        </w:tabs>
        <w:rPr>
          <w:rFonts w:ascii="Cambria" w:hAnsi="Cambria"/>
          <w:sz w:val="36"/>
          <w:szCs w:val="36"/>
        </w:rPr>
      </w:pPr>
      <w:r w:rsidRPr="00334AFC">
        <w:rPr>
          <w:rFonts w:ascii="Cambria" w:hAnsi="Cambria"/>
          <w:sz w:val="36"/>
          <w:szCs w:val="36"/>
        </w:rPr>
        <w:t>Les périodes de non-ensoleillement sont estimées à 2190 heures</w:t>
      </w:r>
      <w:r w:rsidRPr="00334AFC">
        <w:rPr>
          <w:rFonts w:ascii="Cambria" w:hAnsi="Cambria"/>
          <w:sz w:val="36"/>
          <w:szCs w:val="36"/>
        </w:rPr>
        <w:tab/>
      </w:r>
    </w:p>
    <w:p w:rsidR="00334AFC" w:rsidRPr="00334AFC" w:rsidRDefault="00334AFC" w:rsidP="00334AFC">
      <w:pPr>
        <w:tabs>
          <w:tab w:val="left" w:pos="6973"/>
        </w:tabs>
        <w:rPr>
          <w:rFonts w:ascii="Cambria" w:hAnsi="Cambria"/>
          <w:sz w:val="36"/>
          <w:szCs w:val="36"/>
        </w:rPr>
      </w:pPr>
      <w:r w:rsidRPr="00334AFC">
        <w:rPr>
          <w:rFonts w:ascii="Cambria" w:hAnsi="Cambria"/>
          <w:sz w:val="36"/>
          <w:szCs w:val="36"/>
        </w:rPr>
        <w:t xml:space="preserve">La production moyenne estimée des panneaux est </w:t>
      </w:r>
      <w:r w:rsidR="00DC3403">
        <w:rPr>
          <w:rFonts w:ascii="Cambria" w:hAnsi="Cambria"/>
          <w:sz w:val="36"/>
          <w:szCs w:val="36"/>
        </w:rPr>
        <w:t>200</w:t>
      </w:r>
      <w:r w:rsidR="009A66B5">
        <w:rPr>
          <w:rFonts w:ascii="Cambria" w:hAnsi="Cambria"/>
          <w:sz w:val="36"/>
          <w:szCs w:val="36"/>
        </w:rPr>
        <w:t xml:space="preserve"> watts/heure</w:t>
      </w:r>
    </w:p>
    <w:p w:rsidR="00334AFC" w:rsidRPr="00334AFC" w:rsidRDefault="00334AFC" w:rsidP="00334AFC">
      <w:pPr>
        <w:rPr>
          <w:rFonts w:ascii="Cambria" w:hAnsi="Cambria"/>
          <w:sz w:val="36"/>
          <w:szCs w:val="36"/>
        </w:rPr>
      </w:pPr>
      <w:r w:rsidRPr="00334AFC">
        <w:rPr>
          <w:rFonts w:ascii="Cambria" w:hAnsi="Cambria"/>
          <w:sz w:val="36"/>
          <w:szCs w:val="36"/>
        </w:rPr>
        <w:t xml:space="preserve">Production </w:t>
      </w:r>
      <w:proofErr w:type="gramStart"/>
      <w:r w:rsidRPr="00334AFC">
        <w:rPr>
          <w:rFonts w:ascii="Cambria" w:hAnsi="Cambria"/>
          <w:sz w:val="36"/>
          <w:szCs w:val="36"/>
        </w:rPr>
        <w:t xml:space="preserve">en  </w:t>
      </w:r>
      <w:proofErr w:type="spellStart"/>
      <w:r w:rsidRPr="00334AFC">
        <w:rPr>
          <w:rFonts w:ascii="Cambria" w:hAnsi="Cambria"/>
          <w:sz w:val="36"/>
          <w:szCs w:val="36"/>
        </w:rPr>
        <w:t>Kw</w:t>
      </w:r>
      <w:proofErr w:type="spellEnd"/>
      <w:proofErr w:type="gramEnd"/>
      <w:r w:rsidRPr="00334AFC">
        <w:rPr>
          <w:rFonts w:ascii="Cambria" w:hAnsi="Cambria"/>
          <w:sz w:val="36"/>
          <w:szCs w:val="36"/>
        </w:rPr>
        <w:t xml:space="preserve"> :  = 2190 x </w:t>
      </w:r>
      <w:r w:rsidR="00CC4429">
        <w:rPr>
          <w:rFonts w:ascii="Cambria" w:hAnsi="Cambria"/>
          <w:sz w:val="36"/>
          <w:szCs w:val="36"/>
        </w:rPr>
        <w:t>0,</w:t>
      </w:r>
      <w:r w:rsidR="00DC3403">
        <w:rPr>
          <w:rFonts w:ascii="Cambria" w:hAnsi="Cambria"/>
          <w:sz w:val="36"/>
          <w:szCs w:val="36"/>
        </w:rPr>
        <w:t>2</w:t>
      </w:r>
      <w:r w:rsidR="00CC4429">
        <w:rPr>
          <w:rFonts w:ascii="Cambria" w:hAnsi="Cambria"/>
          <w:sz w:val="36"/>
          <w:szCs w:val="36"/>
        </w:rPr>
        <w:t>Kw</w:t>
      </w:r>
      <w:r w:rsidRPr="00334AFC">
        <w:rPr>
          <w:rFonts w:ascii="Cambria" w:hAnsi="Cambria"/>
          <w:sz w:val="36"/>
          <w:szCs w:val="36"/>
        </w:rPr>
        <w:t xml:space="preserve"> = </w:t>
      </w:r>
      <w:r w:rsidR="00DC3403">
        <w:rPr>
          <w:rFonts w:ascii="Cambria" w:hAnsi="Cambria"/>
          <w:sz w:val="36"/>
          <w:szCs w:val="36"/>
        </w:rPr>
        <w:t>438</w:t>
      </w:r>
      <w:r w:rsidRPr="00334AFC">
        <w:rPr>
          <w:rFonts w:ascii="Cambria" w:hAnsi="Cambria"/>
          <w:sz w:val="36"/>
          <w:szCs w:val="36"/>
        </w:rPr>
        <w:t xml:space="preserve"> </w:t>
      </w:r>
      <w:proofErr w:type="spellStart"/>
      <w:r w:rsidR="005C5F42">
        <w:rPr>
          <w:rFonts w:ascii="Cambria" w:hAnsi="Cambria"/>
          <w:sz w:val="36"/>
          <w:szCs w:val="36"/>
        </w:rPr>
        <w:t>k</w:t>
      </w:r>
      <w:r w:rsidRPr="00334AFC">
        <w:rPr>
          <w:rFonts w:ascii="Cambria" w:hAnsi="Cambria"/>
          <w:sz w:val="36"/>
          <w:szCs w:val="36"/>
        </w:rPr>
        <w:t>w</w:t>
      </w:r>
      <w:proofErr w:type="spellEnd"/>
    </w:p>
    <w:p w:rsidR="00334AFC" w:rsidRPr="00334AFC" w:rsidRDefault="00334AFC" w:rsidP="00334AFC">
      <w:pPr>
        <w:rPr>
          <w:rFonts w:ascii="Cambria" w:hAnsi="Cambria"/>
          <w:sz w:val="36"/>
          <w:szCs w:val="36"/>
        </w:rPr>
      </w:pPr>
    </w:p>
    <w:p w:rsidR="00334AFC" w:rsidRPr="00334AFC" w:rsidRDefault="00334AFC" w:rsidP="00334AFC">
      <w:pPr>
        <w:rPr>
          <w:rFonts w:ascii="Cambria" w:hAnsi="Cambria"/>
          <w:b/>
          <w:bCs/>
          <w:sz w:val="36"/>
          <w:szCs w:val="36"/>
        </w:rPr>
      </w:pPr>
      <w:r w:rsidRPr="00334AFC">
        <w:rPr>
          <w:rFonts w:ascii="Cambria" w:hAnsi="Cambria"/>
          <w:b/>
          <w:bCs/>
          <w:sz w:val="36"/>
          <w:szCs w:val="36"/>
        </w:rPr>
        <w:t>Économie estimée sur 12 mois :</w:t>
      </w:r>
    </w:p>
    <w:p w:rsidR="00334AFC" w:rsidRPr="00334AFC" w:rsidRDefault="00DC3403" w:rsidP="00334AFC">
      <w:pPr>
        <w:rPr>
          <w:rFonts w:ascii="Cambria" w:hAnsi="Cambria"/>
          <w:sz w:val="36"/>
          <w:szCs w:val="36"/>
        </w:rPr>
      </w:pPr>
      <w:r w:rsidRPr="00334AFC">
        <w:rPr>
          <w:rFonts w:ascii="Cambria" w:hAnsi="Cambria"/>
          <w:sz w:val="36"/>
          <w:szCs w:val="36"/>
        </w:rPr>
        <w:t xml:space="preserve">Économie maximale théorique (en Euros) : </w:t>
      </w:r>
      <w:r w:rsidR="005C5F42">
        <w:rPr>
          <w:rFonts w:ascii="Cambria" w:hAnsi="Cambria"/>
          <w:sz w:val="36"/>
          <w:szCs w:val="36"/>
        </w:rPr>
        <w:t>1334</w:t>
      </w:r>
      <w:r w:rsidRPr="00334AFC">
        <w:rPr>
          <w:rFonts w:ascii="Cambria" w:hAnsi="Cambria"/>
          <w:sz w:val="36"/>
          <w:szCs w:val="36"/>
        </w:rPr>
        <w:t xml:space="preserve"> x 0,15 = </w:t>
      </w:r>
      <w:r w:rsidR="005C5F42">
        <w:rPr>
          <w:rFonts w:ascii="Cambria" w:hAnsi="Cambria"/>
          <w:sz w:val="36"/>
          <w:szCs w:val="36"/>
        </w:rPr>
        <w:t>200</w:t>
      </w:r>
      <w:r w:rsidRPr="00334AFC">
        <w:rPr>
          <w:rFonts w:ascii="Cambria" w:hAnsi="Cambria"/>
          <w:sz w:val="36"/>
          <w:szCs w:val="36"/>
        </w:rPr>
        <w:t xml:space="preserve"> €</w:t>
      </w:r>
    </w:p>
    <w:p w:rsidR="00334AFC" w:rsidRPr="00334AFC" w:rsidRDefault="00334AFC" w:rsidP="00334AFC">
      <w:pPr>
        <w:rPr>
          <w:rFonts w:ascii="Cambria" w:hAnsi="Cambria"/>
          <w:sz w:val="36"/>
          <w:szCs w:val="36"/>
        </w:rPr>
      </w:pPr>
      <w:r w:rsidRPr="00334AFC">
        <w:rPr>
          <w:rFonts w:ascii="Cambria" w:hAnsi="Cambria"/>
          <w:sz w:val="36"/>
          <w:szCs w:val="36"/>
        </w:rPr>
        <w:t xml:space="preserve">Économie moyenne espérée (sans soleil) en Euros : </w:t>
      </w:r>
      <w:r w:rsidR="00DC3403">
        <w:rPr>
          <w:rFonts w:ascii="Cambria" w:hAnsi="Cambria"/>
          <w:sz w:val="36"/>
          <w:szCs w:val="36"/>
        </w:rPr>
        <w:t>438</w:t>
      </w:r>
      <w:r w:rsidR="00CC4429">
        <w:rPr>
          <w:rFonts w:ascii="Cambria" w:hAnsi="Cambria"/>
          <w:sz w:val="36"/>
          <w:szCs w:val="36"/>
        </w:rPr>
        <w:t xml:space="preserve"> </w:t>
      </w:r>
      <w:r w:rsidRPr="00334AFC">
        <w:rPr>
          <w:rFonts w:ascii="Cambria" w:hAnsi="Cambria"/>
          <w:sz w:val="36"/>
          <w:szCs w:val="36"/>
        </w:rPr>
        <w:t xml:space="preserve">x 0,15 = </w:t>
      </w:r>
      <w:r w:rsidR="00CC4429">
        <w:rPr>
          <w:rFonts w:ascii="Cambria" w:hAnsi="Cambria"/>
          <w:sz w:val="36"/>
          <w:szCs w:val="36"/>
        </w:rPr>
        <w:t>197</w:t>
      </w:r>
      <w:r w:rsidRPr="00334AFC">
        <w:rPr>
          <w:rFonts w:ascii="Cambria" w:hAnsi="Cambria"/>
          <w:sz w:val="36"/>
          <w:szCs w:val="36"/>
        </w:rPr>
        <w:t xml:space="preserve"> €</w:t>
      </w:r>
    </w:p>
    <w:p w:rsidR="00334AFC" w:rsidRPr="00334AFC" w:rsidRDefault="00334AFC" w:rsidP="00334AFC">
      <w:pPr>
        <w:rPr>
          <w:rFonts w:ascii="Cambria" w:hAnsi="Cambria"/>
          <w:sz w:val="36"/>
          <w:szCs w:val="36"/>
        </w:rPr>
      </w:pPr>
      <w:r w:rsidRPr="00334AFC">
        <w:rPr>
          <w:rFonts w:ascii="Cambria" w:hAnsi="Cambria"/>
          <w:sz w:val="36"/>
          <w:szCs w:val="36"/>
        </w:rPr>
        <w:t xml:space="preserve">Total : </w:t>
      </w:r>
      <w:r w:rsidR="00DC3403">
        <w:rPr>
          <w:rFonts w:ascii="Cambria" w:hAnsi="Cambria"/>
          <w:sz w:val="36"/>
          <w:szCs w:val="36"/>
        </w:rPr>
        <w:t>568</w:t>
      </w:r>
      <w:r w:rsidRPr="00334AFC">
        <w:rPr>
          <w:rFonts w:ascii="Cambria" w:hAnsi="Cambria"/>
          <w:sz w:val="36"/>
          <w:szCs w:val="36"/>
        </w:rPr>
        <w:t xml:space="preserve"> + </w:t>
      </w:r>
      <w:r w:rsidR="00DC3403">
        <w:rPr>
          <w:rFonts w:ascii="Cambria" w:hAnsi="Cambria"/>
          <w:sz w:val="36"/>
          <w:szCs w:val="36"/>
        </w:rPr>
        <w:t xml:space="preserve">197 </w:t>
      </w:r>
      <w:r w:rsidRPr="00334AFC">
        <w:rPr>
          <w:rFonts w:ascii="Cambria" w:hAnsi="Cambria"/>
          <w:sz w:val="36"/>
          <w:szCs w:val="36"/>
        </w:rPr>
        <w:t xml:space="preserve">= </w:t>
      </w:r>
      <w:r w:rsidR="00DC3403">
        <w:rPr>
          <w:rFonts w:ascii="Cambria" w:hAnsi="Cambria"/>
          <w:sz w:val="36"/>
          <w:szCs w:val="36"/>
        </w:rPr>
        <w:t>765</w:t>
      </w:r>
      <w:r w:rsidRPr="00334AFC">
        <w:rPr>
          <w:rFonts w:ascii="Cambria" w:hAnsi="Cambria"/>
          <w:sz w:val="36"/>
          <w:szCs w:val="36"/>
        </w:rPr>
        <w:t xml:space="preserve"> €</w:t>
      </w:r>
    </w:p>
    <w:p w:rsidR="00334AFC" w:rsidRPr="00334AFC" w:rsidRDefault="00334AFC" w:rsidP="00334AFC">
      <w:pPr>
        <w:rPr>
          <w:rFonts w:ascii="Cambria" w:hAnsi="Cambria"/>
          <w:b/>
          <w:bCs/>
          <w:sz w:val="36"/>
          <w:szCs w:val="36"/>
        </w:rPr>
      </w:pPr>
    </w:p>
    <w:p w:rsidR="00334AFC" w:rsidRPr="00334AFC" w:rsidRDefault="00334AFC" w:rsidP="00334AFC">
      <w:pPr>
        <w:rPr>
          <w:rFonts w:ascii="Cambria" w:hAnsi="Cambria"/>
          <w:b/>
          <w:bCs/>
          <w:sz w:val="36"/>
          <w:szCs w:val="36"/>
        </w:rPr>
      </w:pPr>
      <w:r w:rsidRPr="00334AFC">
        <w:rPr>
          <w:rFonts w:ascii="Cambria" w:hAnsi="Cambria"/>
          <w:b/>
          <w:bCs/>
          <w:sz w:val="36"/>
          <w:szCs w:val="36"/>
        </w:rPr>
        <w:t>Énergie disponible avec les 2 batteries :</w:t>
      </w:r>
    </w:p>
    <w:p w:rsidR="00334AFC" w:rsidRPr="00334AFC" w:rsidRDefault="00334AFC" w:rsidP="00334AFC">
      <w:pPr>
        <w:rPr>
          <w:rFonts w:ascii="Cambria" w:hAnsi="Cambria"/>
          <w:sz w:val="36"/>
          <w:szCs w:val="36"/>
          <w:lang w:val="en-US"/>
        </w:rPr>
      </w:pPr>
      <w:r w:rsidRPr="00334AFC">
        <w:rPr>
          <w:rFonts w:ascii="Cambria" w:hAnsi="Cambria"/>
          <w:sz w:val="36"/>
          <w:szCs w:val="36"/>
          <w:lang w:val="en-US"/>
        </w:rPr>
        <w:t>2x110 A/h =220 Watts pour 30% = 220/0,3 = 0,733 Kw</w:t>
      </w:r>
    </w:p>
    <w:p w:rsidR="00334AFC" w:rsidRPr="00334AFC" w:rsidRDefault="00334AFC" w:rsidP="00334AFC">
      <w:pPr>
        <w:rPr>
          <w:rFonts w:ascii="Cambria" w:hAnsi="Cambria"/>
          <w:sz w:val="36"/>
          <w:szCs w:val="36"/>
          <w:lang w:val="en-US"/>
        </w:rPr>
      </w:pPr>
    </w:p>
    <w:p w:rsidR="00334AFC" w:rsidRPr="00334AFC" w:rsidRDefault="00334AFC" w:rsidP="00334AFC">
      <w:pPr>
        <w:rPr>
          <w:rFonts w:ascii="Cambria" w:hAnsi="Cambria"/>
          <w:b/>
          <w:bCs/>
          <w:sz w:val="36"/>
          <w:szCs w:val="36"/>
        </w:rPr>
      </w:pPr>
      <w:r w:rsidRPr="00334AFC">
        <w:rPr>
          <w:rFonts w:ascii="Cambria" w:hAnsi="Cambria"/>
          <w:b/>
          <w:bCs/>
          <w:sz w:val="36"/>
          <w:szCs w:val="36"/>
        </w:rPr>
        <w:t>Énergie maximale disponible au convertisseur :</w:t>
      </w:r>
    </w:p>
    <w:p w:rsidR="00334AFC" w:rsidRPr="00334AFC" w:rsidRDefault="00334AFC" w:rsidP="00334AFC">
      <w:pPr>
        <w:rPr>
          <w:rFonts w:ascii="Cambria" w:hAnsi="Cambria"/>
          <w:sz w:val="36"/>
          <w:szCs w:val="36"/>
        </w:rPr>
      </w:pPr>
      <w:proofErr w:type="spellStart"/>
      <w:r w:rsidRPr="00334AFC">
        <w:rPr>
          <w:rFonts w:ascii="Cambria" w:hAnsi="Cambria"/>
          <w:sz w:val="36"/>
          <w:szCs w:val="36"/>
        </w:rPr>
        <w:t>Maximun</w:t>
      </w:r>
      <w:proofErr w:type="spellEnd"/>
      <w:r w:rsidRPr="00334AFC">
        <w:rPr>
          <w:rFonts w:ascii="Cambria" w:hAnsi="Cambria"/>
          <w:sz w:val="36"/>
          <w:szCs w:val="36"/>
        </w:rPr>
        <w:t xml:space="preserve"> </w:t>
      </w:r>
      <w:r w:rsidR="0083379A">
        <w:rPr>
          <w:rFonts w:ascii="Cambria" w:hAnsi="Cambria"/>
          <w:sz w:val="36"/>
          <w:szCs w:val="36"/>
        </w:rPr>
        <w:t>théorique</w:t>
      </w:r>
      <w:r w:rsidRPr="00334AFC">
        <w:rPr>
          <w:rFonts w:ascii="Cambria" w:hAnsi="Cambria"/>
          <w:sz w:val="36"/>
          <w:szCs w:val="36"/>
        </w:rPr>
        <w:t xml:space="preserve"> : </w:t>
      </w:r>
      <w:r w:rsidR="009A66B5">
        <w:rPr>
          <w:rFonts w:ascii="Cambria" w:hAnsi="Cambria"/>
          <w:sz w:val="36"/>
          <w:szCs w:val="36"/>
        </w:rPr>
        <w:t>2</w:t>
      </w:r>
      <w:r w:rsidRPr="00334AFC">
        <w:rPr>
          <w:rFonts w:ascii="Cambria" w:hAnsi="Cambria"/>
          <w:sz w:val="36"/>
          <w:szCs w:val="36"/>
        </w:rPr>
        <w:t>000 watts</w:t>
      </w:r>
    </w:p>
    <w:p w:rsidR="00334AFC" w:rsidRPr="00334AFC" w:rsidRDefault="00334AFC" w:rsidP="00334AFC">
      <w:pPr>
        <w:rPr>
          <w:rFonts w:ascii="Cambria" w:hAnsi="Cambria"/>
          <w:sz w:val="36"/>
          <w:szCs w:val="36"/>
        </w:rPr>
      </w:pPr>
      <w:r w:rsidRPr="00334AFC">
        <w:rPr>
          <w:rFonts w:ascii="Cambria" w:hAnsi="Cambria"/>
          <w:sz w:val="36"/>
          <w:szCs w:val="36"/>
        </w:rPr>
        <w:t xml:space="preserve">Puissance maximale produite : </w:t>
      </w:r>
      <w:r w:rsidR="009A66B5">
        <w:rPr>
          <w:rFonts w:ascii="Cambria" w:hAnsi="Cambria"/>
          <w:sz w:val="36"/>
          <w:szCs w:val="36"/>
        </w:rPr>
        <w:t>1000</w:t>
      </w:r>
      <w:r w:rsidRPr="00334AFC">
        <w:rPr>
          <w:rFonts w:ascii="Cambria" w:hAnsi="Cambria"/>
          <w:sz w:val="36"/>
          <w:szCs w:val="36"/>
        </w:rPr>
        <w:t xml:space="preserve"> w</w:t>
      </w:r>
    </w:p>
    <w:p w:rsidR="00334AFC" w:rsidRPr="00334AFC" w:rsidRDefault="00334AFC" w:rsidP="00334AFC">
      <w:pPr>
        <w:rPr>
          <w:rFonts w:ascii="Cambria" w:hAnsi="Cambria"/>
          <w:sz w:val="36"/>
          <w:szCs w:val="36"/>
        </w:rPr>
      </w:pPr>
    </w:p>
    <w:p w:rsidR="00334AFC" w:rsidRPr="00334AFC" w:rsidRDefault="00334AFC" w:rsidP="00334AFC">
      <w:pPr>
        <w:rPr>
          <w:rFonts w:ascii="Cambria" w:hAnsi="Cambria"/>
          <w:b/>
          <w:bCs/>
          <w:sz w:val="36"/>
          <w:szCs w:val="36"/>
        </w:rPr>
      </w:pPr>
      <w:r w:rsidRPr="00334AFC">
        <w:rPr>
          <w:rFonts w:ascii="Cambria" w:hAnsi="Cambria"/>
          <w:b/>
          <w:bCs/>
          <w:sz w:val="36"/>
          <w:szCs w:val="36"/>
        </w:rPr>
        <w:t>Consommation électrique des appareils à connecter sur 24 heures :</w:t>
      </w:r>
    </w:p>
    <w:p w:rsidR="00334AFC" w:rsidRPr="00334AFC" w:rsidRDefault="0083379A" w:rsidP="00334AFC">
      <w:pPr>
        <w:rPr>
          <w:rFonts w:ascii="Cambria" w:hAnsi="Cambria"/>
          <w:sz w:val="36"/>
          <w:szCs w:val="36"/>
        </w:rPr>
      </w:pPr>
      <w:r w:rsidRPr="0083379A">
        <w:rPr>
          <w:rFonts w:ascii="Cambria" w:hAnsi="Cambria"/>
          <w:b/>
          <w:bCs/>
          <w:sz w:val="36"/>
          <w:szCs w:val="36"/>
        </w:rPr>
        <w:t>En hiver :</w:t>
      </w:r>
      <w:r>
        <w:rPr>
          <w:rFonts w:ascii="Cambria" w:hAnsi="Cambria"/>
          <w:sz w:val="36"/>
          <w:szCs w:val="36"/>
        </w:rPr>
        <w:t xml:space="preserve"> </w:t>
      </w:r>
      <w:r w:rsidR="00334AFC" w:rsidRPr="00334AFC">
        <w:rPr>
          <w:rFonts w:ascii="Cambria" w:hAnsi="Cambria"/>
          <w:sz w:val="36"/>
          <w:szCs w:val="36"/>
        </w:rPr>
        <w:t xml:space="preserve">Éclairage du </w:t>
      </w:r>
      <w:r>
        <w:rPr>
          <w:rFonts w:ascii="Cambria" w:hAnsi="Cambria"/>
          <w:sz w:val="36"/>
          <w:szCs w:val="36"/>
        </w:rPr>
        <w:t>bureau</w:t>
      </w:r>
      <w:r w:rsidR="00334AFC" w:rsidRPr="00334AFC">
        <w:rPr>
          <w:rFonts w:ascii="Cambria" w:hAnsi="Cambria"/>
          <w:sz w:val="36"/>
          <w:szCs w:val="36"/>
        </w:rPr>
        <w:t xml:space="preserve"> </w:t>
      </w:r>
      <w:r>
        <w:rPr>
          <w:rFonts w:ascii="Cambria" w:hAnsi="Cambria"/>
          <w:sz w:val="36"/>
          <w:szCs w:val="36"/>
        </w:rPr>
        <w:t>1</w:t>
      </w:r>
      <w:r w:rsidR="00334AFC" w:rsidRPr="00334AFC">
        <w:rPr>
          <w:rFonts w:ascii="Cambria" w:hAnsi="Cambria"/>
          <w:sz w:val="36"/>
          <w:szCs w:val="36"/>
        </w:rPr>
        <w:t xml:space="preserve">0 Watts </w:t>
      </w:r>
      <w:proofErr w:type="gramStart"/>
      <w:r w:rsidR="00334AFC" w:rsidRPr="00334AFC">
        <w:rPr>
          <w:rFonts w:ascii="Cambria" w:hAnsi="Cambria"/>
          <w:sz w:val="36"/>
          <w:szCs w:val="36"/>
        </w:rPr>
        <w:t xml:space="preserve">( </w:t>
      </w:r>
      <w:r>
        <w:rPr>
          <w:rFonts w:ascii="Cambria" w:hAnsi="Cambria"/>
          <w:sz w:val="36"/>
          <w:szCs w:val="36"/>
        </w:rPr>
        <w:t>4</w:t>
      </w:r>
      <w:proofErr w:type="gramEnd"/>
      <w:r>
        <w:rPr>
          <w:rFonts w:ascii="Cambria" w:hAnsi="Cambria"/>
          <w:sz w:val="36"/>
          <w:szCs w:val="36"/>
        </w:rPr>
        <w:t xml:space="preserve"> h</w:t>
      </w:r>
      <w:r w:rsidR="00334AFC" w:rsidRPr="00334AFC">
        <w:rPr>
          <w:rFonts w:ascii="Cambria" w:hAnsi="Cambria"/>
          <w:sz w:val="36"/>
          <w:szCs w:val="36"/>
        </w:rPr>
        <w:t xml:space="preserve">/jour) </w:t>
      </w:r>
      <w:r>
        <w:rPr>
          <w:rFonts w:ascii="Cambria" w:hAnsi="Cambria"/>
          <w:sz w:val="36"/>
          <w:szCs w:val="36"/>
        </w:rPr>
        <w:t>= 40 watts</w:t>
      </w:r>
    </w:p>
    <w:p w:rsidR="00334AFC" w:rsidRPr="00334AFC" w:rsidRDefault="00334AFC" w:rsidP="00334AFC">
      <w:pPr>
        <w:rPr>
          <w:rFonts w:ascii="Cambria" w:hAnsi="Cambria"/>
          <w:sz w:val="36"/>
          <w:szCs w:val="36"/>
        </w:rPr>
      </w:pPr>
      <w:r w:rsidRPr="00334AFC">
        <w:rPr>
          <w:rFonts w:ascii="Cambria" w:hAnsi="Cambria"/>
          <w:sz w:val="36"/>
          <w:szCs w:val="36"/>
        </w:rPr>
        <w:t>Ordinateur et Haut-Parleur (</w:t>
      </w:r>
      <w:r w:rsidR="00CC4429">
        <w:rPr>
          <w:rFonts w:ascii="Cambria" w:hAnsi="Cambria"/>
          <w:sz w:val="36"/>
          <w:szCs w:val="36"/>
        </w:rPr>
        <w:t>4</w:t>
      </w:r>
      <w:r w:rsidRPr="00334AFC">
        <w:rPr>
          <w:rFonts w:ascii="Cambria" w:hAnsi="Cambria"/>
          <w:sz w:val="36"/>
          <w:szCs w:val="36"/>
        </w:rPr>
        <w:t xml:space="preserve">00 watts/heure x 6) = </w:t>
      </w:r>
      <w:r w:rsidR="00CC4429">
        <w:rPr>
          <w:rFonts w:ascii="Cambria" w:hAnsi="Cambria"/>
          <w:sz w:val="36"/>
          <w:szCs w:val="36"/>
        </w:rPr>
        <w:t>2,4</w:t>
      </w:r>
      <w:r w:rsidRPr="00334AFC">
        <w:rPr>
          <w:rFonts w:ascii="Cambria" w:hAnsi="Cambria"/>
          <w:sz w:val="36"/>
          <w:szCs w:val="36"/>
        </w:rPr>
        <w:t xml:space="preserve"> </w:t>
      </w:r>
      <w:proofErr w:type="spellStart"/>
      <w:r w:rsidRPr="00334AFC">
        <w:rPr>
          <w:rFonts w:ascii="Cambria" w:hAnsi="Cambria"/>
          <w:sz w:val="36"/>
          <w:szCs w:val="36"/>
        </w:rPr>
        <w:t>Kw</w:t>
      </w:r>
      <w:proofErr w:type="spellEnd"/>
    </w:p>
    <w:p w:rsidR="00334AFC" w:rsidRPr="00334AFC" w:rsidRDefault="00334AFC" w:rsidP="00334AFC">
      <w:pPr>
        <w:rPr>
          <w:rFonts w:ascii="Cambria" w:hAnsi="Cambria"/>
          <w:sz w:val="36"/>
          <w:szCs w:val="36"/>
        </w:rPr>
      </w:pPr>
      <w:r w:rsidRPr="00334AFC">
        <w:rPr>
          <w:rFonts w:ascii="Cambria" w:hAnsi="Cambria"/>
          <w:sz w:val="36"/>
          <w:szCs w:val="36"/>
        </w:rPr>
        <w:t xml:space="preserve">Chauffage électrique 0,5 </w:t>
      </w:r>
      <w:proofErr w:type="spellStart"/>
      <w:r w:rsidRPr="00334AFC">
        <w:rPr>
          <w:rFonts w:ascii="Cambria" w:hAnsi="Cambria"/>
          <w:sz w:val="36"/>
          <w:szCs w:val="36"/>
        </w:rPr>
        <w:t>Kw</w:t>
      </w:r>
      <w:proofErr w:type="spellEnd"/>
      <w:r w:rsidRPr="00334AFC">
        <w:rPr>
          <w:rFonts w:ascii="Cambria" w:hAnsi="Cambria"/>
          <w:sz w:val="36"/>
          <w:szCs w:val="36"/>
        </w:rPr>
        <w:t xml:space="preserve">/h (500 watts/heure x 1) = 0,5 </w:t>
      </w:r>
      <w:proofErr w:type="spellStart"/>
      <w:r w:rsidRPr="00334AFC">
        <w:rPr>
          <w:rFonts w:ascii="Cambria" w:hAnsi="Cambria"/>
          <w:sz w:val="36"/>
          <w:szCs w:val="36"/>
        </w:rPr>
        <w:t>Kw</w:t>
      </w:r>
      <w:proofErr w:type="spellEnd"/>
    </w:p>
    <w:p w:rsidR="00334AFC" w:rsidRDefault="00334AFC" w:rsidP="00334AFC">
      <w:pPr>
        <w:rPr>
          <w:rFonts w:ascii="Cambria" w:hAnsi="Cambria"/>
          <w:sz w:val="36"/>
          <w:szCs w:val="36"/>
        </w:rPr>
      </w:pPr>
      <w:r w:rsidRPr="00334AFC">
        <w:rPr>
          <w:rFonts w:ascii="Cambria" w:hAnsi="Cambria"/>
          <w:sz w:val="36"/>
          <w:szCs w:val="36"/>
        </w:rPr>
        <w:t xml:space="preserve">Total par jour : </w:t>
      </w:r>
      <w:r w:rsidR="0083379A">
        <w:rPr>
          <w:rFonts w:ascii="Cambria" w:hAnsi="Cambria"/>
          <w:sz w:val="36"/>
          <w:szCs w:val="36"/>
        </w:rPr>
        <w:t>3,3</w:t>
      </w:r>
      <w:r w:rsidRPr="00334AFC">
        <w:rPr>
          <w:rFonts w:ascii="Cambria" w:hAnsi="Cambria"/>
          <w:sz w:val="36"/>
          <w:szCs w:val="36"/>
        </w:rPr>
        <w:t xml:space="preserve"> </w:t>
      </w:r>
      <w:proofErr w:type="spellStart"/>
      <w:r w:rsidRPr="00334AFC">
        <w:rPr>
          <w:rFonts w:ascii="Cambria" w:hAnsi="Cambria"/>
          <w:sz w:val="36"/>
          <w:szCs w:val="36"/>
        </w:rPr>
        <w:t>Kw</w:t>
      </w:r>
      <w:proofErr w:type="spellEnd"/>
    </w:p>
    <w:p w:rsidR="0083379A" w:rsidRDefault="0083379A" w:rsidP="00334AFC">
      <w:pPr>
        <w:rPr>
          <w:rFonts w:ascii="Cambria" w:hAnsi="Cambria"/>
          <w:sz w:val="36"/>
          <w:szCs w:val="36"/>
        </w:rPr>
      </w:pPr>
    </w:p>
    <w:p w:rsidR="0083379A" w:rsidRPr="00334AFC" w:rsidRDefault="0083379A" w:rsidP="0083379A">
      <w:pPr>
        <w:rPr>
          <w:rFonts w:ascii="Cambria" w:hAnsi="Cambria"/>
          <w:sz w:val="36"/>
          <w:szCs w:val="36"/>
        </w:rPr>
      </w:pPr>
      <w:r w:rsidRPr="0083379A">
        <w:rPr>
          <w:rFonts w:ascii="Cambria" w:hAnsi="Cambria"/>
          <w:b/>
          <w:bCs/>
          <w:sz w:val="36"/>
          <w:szCs w:val="36"/>
        </w:rPr>
        <w:t xml:space="preserve">En </w:t>
      </w:r>
      <w:r w:rsidR="0078038B">
        <w:rPr>
          <w:rFonts w:ascii="Cambria" w:hAnsi="Cambria"/>
          <w:b/>
          <w:bCs/>
          <w:sz w:val="36"/>
          <w:szCs w:val="36"/>
        </w:rPr>
        <w:t>été</w:t>
      </w:r>
      <w:r w:rsidRPr="0083379A">
        <w:rPr>
          <w:rFonts w:ascii="Cambria" w:hAnsi="Cambria"/>
          <w:b/>
          <w:bCs/>
          <w:sz w:val="36"/>
          <w:szCs w:val="36"/>
        </w:rPr>
        <w:t> :</w:t>
      </w:r>
      <w:r>
        <w:rPr>
          <w:rFonts w:ascii="Cambria" w:hAnsi="Cambria"/>
          <w:sz w:val="36"/>
          <w:szCs w:val="36"/>
        </w:rPr>
        <w:t xml:space="preserve"> </w:t>
      </w:r>
      <w:r w:rsidRPr="00334AFC">
        <w:rPr>
          <w:rFonts w:ascii="Cambria" w:hAnsi="Cambria"/>
          <w:sz w:val="36"/>
          <w:szCs w:val="36"/>
        </w:rPr>
        <w:t xml:space="preserve">Éclairage du </w:t>
      </w:r>
      <w:r>
        <w:rPr>
          <w:rFonts w:ascii="Cambria" w:hAnsi="Cambria"/>
          <w:sz w:val="36"/>
          <w:szCs w:val="36"/>
        </w:rPr>
        <w:t>bureau</w:t>
      </w:r>
      <w:r w:rsidRPr="00334AFC">
        <w:rPr>
          <w:rFonts w:ascii="Cambria" w:hAnsi="Cambria"/>
          <w:sz w:val="36"/>
          <w:szCs w:val="36"/>
        </w:rPr>
        <w:t xml:space="preserve"> </w:t>
      </w:r>
      <w:r>
        <w:rPr>
          <w:rFonts w:ascii="Cambria" w:hAnsi="Cambria"/>
          <w:sz w:val="36"/>
          <w:szCs w:val="36"/>
        </w:rPr>
        <w:t>1</w:t>
      </w:r>
      <w:r w:rsidRPr="00334AFC">
        <w:rPr>
          <w:rFonts w:ascii="Cambria" w:hAnsi="Cambria"/>
          <w:sz w:val="36"/>
          <w:szCs w:val="36"/>
        </w:rPr>
        <w:t xml:space="preserve">0 Watts </w:t>
      </w:r>
      <w:proofErr w:type="gramStart"/>
      <w:r w:rsidRPr="00334AFC">
        <w:rPr>
          <w:rFonts w:ascii="Cambria" w:hAnsi="Cambria"/>
          <w:sz w:val="36"/>
          <w:szCs w:val="36"/>
        </w:rPr>
        <w:t xml:space="preserve">( </w:t>
      </w:r>
      <w:r>
        <w:rPr>
          <w:rFonts w:ascii="Cambria" w:hAnsi="Cambria"/>
          <w:sz w:val="36"/>
          <w:szCs w:val="36"/>
        </w:rPr>
        <w:t>1</w:t>
      </w:r>
      <w:proofErr w:type="gramEnd"/>
      <w:r>
        <w:rPr>
          <w:rFonts w:ascii="Cambria" w:hAnsi="Cambria"/>
          <w:sz w:val="36"/>
          <w:szCs w:val="36"/>
        </w:rPr>
        <w:t xml:space="preserve"> h</w:t>
      </w:r>
      <w:r w:rsidRPr="00334AFC">
        <w:rPr>
          <w:rFonts w:ascii="Cambria" w:hAnsi="Cambria"/>
          <w:sz w:val="36"/>
          <w:szCs w:val="36"/>
        </w:rPr>
        <w:t xml:space="preserve">/jour) </w:t>
      </w:r>
      <w:r>
        <w:rPr>
          <w:rFonts w:ascii="Cambria" w:hAnsi="Cambria"/>
          <w:sz w:val="36"/>
          <w:szCs w:val="36"/>
        </w:rPr>
        <w:t>= 10 watts</w:t>
      </w:r>
    </w:p>
    <w:p w:rsidR="0083379A" w:rsidRPr="00334AFC" w:rsidRDefault="0083379A" w:rsidP="0083379A">
      <w:pPr>
        <w:rPr>
          <w:rFonts w:ascii="Cambria" w:hAnsi="Cambria"/>
          <w:sz w:val="36"/>
          <w:szCs w:val="36"/>
        </w:rPr>
      </w:pPr>
      <w:r w:rsidRPr="00334AFC">
        <w:rPr>
          <w:rFonts w:ascii="Cambria" w:hAnsi="Cambria"/>
          <w:sz w:val="36"/>
          <w:szCs w:val="36"/>
        </w:rPr>
        <w:t>Ordinateur et Haut-Parleur (</w:t>
      </w:r>
      <w:r>
        <w:rPr>
          <w:rFonts w:ascii="Cambria" w:hAnsi="Cambria"/>
          <w:sz w:val="36"/>
          <w:szCs w:val="36"/>
        </w:rPr>
        <w:t>4</w:t>
      </w:r>
      <w:r w:rsidRPr="00334AFC">
        <w:rPr>
          <w:rFonts w:ascii="Cambria" w:hAnsi="Cambria"/>
          <w:sz w:val="36"/>
          <w:szCs w:val="36"/>
        </w:rPr>
        <w:t xml:space="preserve">00 watts/heure x 6) = </w:t>
      </w:r>
      <w:r>
        <w:rPr>
          <w:rFonts w:ascii="Cambria" w:hAnsi="Cambria"/>
          <w:sz w:val="36"/>
          <w:szCs w:val="36"/>
        </w:rPr>
        <w:t>2,4</w:t>
      </w:r>
      <w:r w:rsidRPr="00334AFC">
        <w:rPr>
          <w:rFonts w:ascii="Cambria" w:hAnsi="Cambria"/>
          <w:sz w:val="36"/>
          <w:szCs w:val="36"/>
        </w:rPr>
        <w:t xml:space="preserve"> </w:t>
      </w:r>
      <w:proofErr w:type="spellStart"/>
      <w:r w:rsidRPr="00334AFC">
        <w:rPr>
          <w:rFonts w:ascii="Cambria" w:hAnsi="Cambria"/>
          <w:sz w:val="36"/>
          <w:szCs w:val="36"/>
        </w:rPr>
        <w:t>Kw</w:t>
      </w:r>
      <w:proofErr w:type="spellEnd"/>
    </w:p>
    <w:p w:rsidR="0083379A" w:rsidRPr="00334AFC" w:rsidRDefault="0083379A" w:rsidP="0083379A">
      <w:pPr>
        <w:rPr>
          <w:rFonts w:ascii="Cambria" w:hAnsi="Cambria"/>
          <w:sz w:val="36"/>
          <w:szCs w:val="36"/>
        </w:rPr>
      </w:pPr>
      <w:r w:rsidRPr="00334AFC">
        <w:rPr>
          <w:rFonts w:ascii="Cambria" w:hAnsi="Cambria"/>
          <w:sz w:val="36"/>
          <w:szCs w:val="36"/>
        </w:rPr>
        <w:t xml:space="preserve">Total par jour : </w:t>
      </w:r>
      <w:r>
        <w:rPr>
          <w:rFonts w:ascii="Cambria" w:hAnsi="Cambria"/>
          <w:sz w:val="36"/>
          <w:szCs w:val="36"/>
        </w:rPr>
        <w:t>2,5</w:t>
      </w:r>
      <w:r w:rsidRPr="00334AFC">
        <w:rPr>
          <w:rFonts w:ascii="Cambria" w:hAnsi="Cambria"/>
          <w:sz w:val="36"/>
          <w:szCs w:val="36"/>
        </w:rPr>
        <w:t xml:space="preserve"> </w:t>
      </w:r>
      <w:proofErr w:type="spellStart"/>
      <w:r w:rsidRPr="00334AFC">
        <w:rPr>
          <w:rFonts w:ascii="Cambria" w:hAnsi="Cambria"/>
          <w:sz w:val="36"/>
          <w:szCs w:val="36"/>
        </w:rPr>
        <w:t>Kw</w:t>
      </w:r>
      <w:proofErr w:type="spellEnd"/>
    </w:p>
    <w:p w:rsidR="0083379A" w:rsidRPr="00334AFC" w:rsidRDefault="0083379A" w:rsidP="00334AFC">
      <w:pPr>
        <w:rPr>
          <w:rFonts w:ascii="Cambria" w:hAnsi="Cambria"/>
          <w:sz w:val="36"/>
          <w:szCs w:val="36"/>
        </w:rPr>
      </w:pPr>
    </w:p>
    <w:p w:rsidR="00334AFC" w:rsidRPr="00334AFC" w:rsidRDefault="00334AFC" w:rsidP="00334AFC">
      <w:pPr>
        <w:rPr>
          <w:rFonts w:ascii="Cambria" w:hAnsi="Cambria"/>
          <w:sz w:val="36"/>
          <w:szCs w:val="36"/>
        </w:rPr>
      </w:pPr>
    </w:p>
    <w:p w:rsidR="00ED48B9" w:rsidRDefault="00ED48B9"/>
    <w:sectPr w:rsidR="00ED48B9" w:rsidSect="00915A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FC"/>
    <w:rsid w:val="00334AFC"/>
    <w:rsid w:val="005C5F42"/>
    <w:rsid w:val="00720D9D"/>
    <w:rsid w:val="0078038B"/>
    <w:rsid w:val="0083379A"/>
    <w:rsid w:val="00915AA1"/>
    <w:rsid w:val="009A66B5"/>
    <w:rsid w:val="00CC4429"/>
    <w:rsid w:val="00DC3403"/>
    <w:rsid w:val="00ED4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A65F1B"/>
  <w15:chartTrackingRefBased/>
  <w15:docId w15:val="{E3C03C6B-4EC6-094A-A8D5-51CE8024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34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wikipedia.org/wiki/He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CHESNEAU</dc:creator>
  <cp:keywords/>
  <dc:description/>
  <cp:lastModifiedBy>Jean-Claude CHESNEAU</cp:lastModifiedBy>
  <cp:revision>4</cp:revision>
  <dcterms:created xsi:type="dcterms:W3CDTF">2020-11-08T17:05:00Z</dcterms:created>
  <dcterms:modified xsi:type="dcterms:W3CDTF">2021-01-16T14:53:00Z</dcterms:modified>
</cp:coreProperties>
</file>